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BEF" w:rsidRPr="00AB4DB4" w:rsidRDefault="00F97BEF" w:rsidP="00F97BEF">
      <w:pPr>
        <w:spacing w:after="0"/>
        <w:jc w:val="center"/>
        <w:rPr>
          <w:rFonts w:ascii="Arial" w:hAnsi="Arial" w:cs="Arial"/>
          <w:b/>
          <w:color w:val="333333"/>
          <w:sz w:val="24"/>
          <w:szCs w:val="24"/>
          <w:shd w:val="clear" w:color="auto" w:fill="FFFFFF"/>
        </w:rPr>
      </w:pPr>
      <w:r w:rsidRPr="00AB4DB4">
        <w:rPr>
          <w:rFonts w:ascii="Arial" w:hAnsi="Arial" w:cs="Arial"/>
          <w:b/>
          <w:noProof/>
          <w:color w:val="333333"/>
          <w:sz w:val="24"/>
          <w:szCs w:val="24"/>
          <w:lang w:eastAsia="en-IN"/>
        </w:rPr>
        <w:drawing>
          <wp:anchor distT="0" distB="0" distL="114300" distR="114300" simplePos="0" relativeHeight="251659264" behindDoc="1" locked="0" layoutInCell="1" allowOverlap="1" wp14:anchorId="23041D2F" wp14:editId="6FE05077">
            <wp:simplePos x="0" y="0"/>
            <wp:positionH relativeFrom="column">
              <wp:posOffset>-302895</wp:posOffset>
            </wp:positionH>
            <wp:positionV relativeFrom="paragraph">
              <wp:posOffset>-90805</wp:posOffset>
            </wp:positionV>
            <wp:extent cx="800100" cy="738505"/>
            <wp:effectExtent l="0" t="0" r="0" b="4445"/>
            <wp:wrapTight wrapText="bothSides">
              <wp:wrapPolygon edited="0">
                <wp:start x="5657" y="0"/>
                <wp:lineTo x="0" y="4457"/>
                <wp:lineTo x="0" y="15044"/>
                <wp:lineTo x="2057" y="17830"/>
                <wp:lineTo x="2057" y="18387"/>
                <wp:lineTo x="7714" y="21173"/>
                <wp:lineTo x="9257" y="21173"/>
                <wp:lineTo x="11829" y="21173"/>
                <wp:lineTo x="14400" y="21173"/>
                <wp:lineTo x="19029" y="17830"/>
                <wp:lineTo x="21086" y="13372"/>
                <wp:lineTo x="21086" y="3900"/>
                <wp:lineTo x="15429" y="0"/>
                <wp:lineTo x="56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DB4">
        <w:rPr>
          <w:rFonts w:ascii="Arial" w:hAnsi="Arial" w:cs="Arial"/>
          <w:b/>
          <w:bCs/>
          <w:color w:val="222222"/>
          <w:sz w:val="24"/>
          <w:szCs w:val="24"/>
          <w:shd w:val="clear" w:color="auto" w:fill="FFFFFF"/>
        </w:rPr>
        <w:t>National Agri-Food Biotechnology Institute (NABI)</w:t>
      </w:r>
    </w:p>
    <w:p w:rsidR="00F97BEF" w:rsidRPr="00AB4DB4" w:rsidRDefault="00F97BEF" w:rsidP="00F97BEF">
      <w:pPr>
        <w:spacing w:after="0"/>
        <w:jc w:val="center"/>
        <w:rPr>
          <w:rFonts w:ascii="Arial" w:hAnsi="Arial" w:cs="Arial"/>
          <w:b/>
          <w:bCs/>
          <w:color w:val="222222"/>
          <w:sz w:val="24"/>
          <w:szCs w:val="24"/>
          <w:shd w:val="clear" w:color="auto" w:fill="FFFFFF"/>
        </w:rPr>
      </w:pPr>
      <w:r w:rsidRPr="00AB4DB4">
        <w:rPr>
          <w:rFonts w:ascii="Arial" w:hAnsi="Arial" w:cs="Arial"/>
          <w:b/>
          <w:bCs/>
          <w:color w:val="222222"/>
          <w:sz w:val="24"/>
          <w:szCs w:val="24"/>
          <w:shd w:val="clear" w:color="auto" w:fill="FFFFFF"/>
        </w:rPr>
        <w:t>(Dept. of Biotechnology, Ministry of Science &amp; Technology, Govt. of India)</w:t>
      </w:r>
    </w:p>
    <w:p w:rsidR="00F97BEF" w:rsidRPr="00AB4DB4" w:rsidRDefault="00F97BEF" w:rsidP="00F97BEF">
      <w:pPr>
        <w:spacing w:after="0"/>
        <w:jc w:val="center"/>
        <w:rPr>
          <w:rFonts w:ascii="Arial" w:hAnsi="Arial" w:cs="Arial"/>
          <w:b/>
          <w:bCs/>
          <w:color w:val="222222"/>
          <w:sz w:val="24"/>
          <w:szCs w:val="24"/>
          <w:shd w:val="clear" w:color="auto" w:fill="FFFFFF"/>
        </w:rPr>
      </w:pPr>
      <w:r w:rsidRPr="00AB4DB4">
        <w:rPr>
          <w:rFonts w:ascii="Arial" w:hAnsi="Arial" w:cs="Arial"/>
          <w:b/>
          <w:bCs/>
          <w:color w:val="222222"/>
          <w:sz w:val="24"/>
          <w:szCs w:val="24"/>
          <w:shd w:val="clear" w:color="auto" w:fill="FFFFFF"/>
        </w:rPr>
        <w:t xml:space="preserve">Sector-81, Knowledge City, </w:t>
      </w:r>
      <w:proofErr w:type="spellStart"/>
      <w:r w:rsidRPr="00AB4DB4">
        <w:rPr>
          <w:rFonts w:ascii="Arial" w:hAnsi="Arial" w:cs="Arial"/>
          <w:b/>
          <w:bCs/>
          <w:color w:val="222222"/>
          <w:sz w:val="24"/>
          <w:szCs w:val="24"/>
          <w:shd w:val="clear" w:color="auto" w:fill="FFFFFF"/>
        </w:rPr>
        <w:t>Manauli</w:t>
      </w:r>
      <w:proofErr w:type="spellEnd"/>
      <w:r w:rsidRPr="00AB4DB4">
        <w:rPr>
          <w:rFonts w:ascii="Arial" w:hAnsi="Arial" w:cs="Arial"/>
          <w:b/>
          <w:bCs/>
          <w:color w:val="222222"/>
          <w:sz w:val="24"/>
          <w:szCs w:val="24"/>
          <w:shd w:val="clear" w:color="auto" w:fill="FFFFFF"/>
        </w:rPr>
        <w:t xml:space="preserve"> P.O, S.A.S. Nagar-140306, Punjab, India. Website: www.nabi.res.in.</w:t>
      </w:r>
    </w:p>
    <w:p w:rsidR="00F97BEF" w:rsidRPr="00AB4DB4" w:rsidRDefault="00F97BEF" w:rsidP="00F97BEF">
      <w:pPr>
        <w:spacing w:before="240" w:after="0"/>
        <w:jc w:val="center"/>
        <w:rPr>
          <w:rFonts w:ascii="Arial" w:hAnsi="Arial" w:cs="Arial"/>
          <w:b/>
          <w:bCs/>
          <w:color w:val="222222"/>
          <w:sz w:val="24"/>
          <w:szCs w:val="24"/>
          <w:u w:val="single"/>
          <w:shd w:val="clear" w:color="auto" w:fill="FFFFFF"/>
        </w:rPr>
      </w:pPr>
      <w:bookmarkStart w:id="0" w:name="_Hlk92791003"/>
      <w:r w:rsidRPr="00AB4DB4">
        <w:rPr>
          <w:rFonts w:ascii="Arial" w:hAnsi="Arial" w:cs="Arial"/>
          <w:b/>
          <w:bCs/>
          <w:color w:val="222222"/>
          <w:sz w:val="24"/>
          <w:szCs w:val="24"/>
          <w:u w:val="single"/>
          <w:shd w:val="clear" w:color="auto" w:fill="FFFFFF"/>
        </w:rPr>
        <w:t>Advertisement no.</w:t>
      </w:r>
      <w:r w:rsidR="00AB4DB4" w:rsidRPr="00AB4DB4">
        <w:rPr>
          <w:rFonts w:ascii="Arial" w:hAnsi="Arial" w:cs="Arial"/>
          <w:b/>
          <w:bCs/>
          <w:color w:val="222222"/>
          <w:sz w:val="24"/>
          <w:szCs w:val="24"/>
          <w:u w:val="single"/>
          <w:shd w:val="clear" w:color="auto" w:fill="FFFFFF"/>
        </w:rPr>
        <w:t xml:space="preserve"> NABI/Admin/5(09)/2024-25/ACAD-3</w:t>
      </w:r>
    </w:p>
    <w:bookmarkEnd w:id="0"/>
    <w:p w:rsidR="00F97BEF" w:rsidRPr="00AB4DB4" w:rsidRDefault="00F97BEF" w:rsidP="00F97BEF">
      <w:pPr>
        <w:tabs>
          <w:tab w:val="left" w:pos="1891"/>
        </w:tabs>
        <w:spacing w:after="0"/>
        <w:jc w:val="center"/>
        <w:rPr>
          <w:rFonts w:ascii="Arial" w:hAnsi="Arial" w:cs="Arial"/>
          <w:b/>
          <w:sz w:val="24"/>
          <w:szCs w:val="24"/>
          <w:u w:val="single"/>
        </w:rPr>
      </w:pPr>
    </w:p>
    <w:p w:rsidR="00F97BEF" w:rsidRPr="00AB4DB4" w:rsidRDefault="000F1311" w:rsidP="00F97BEF">
      <w:pPr>
        <w:spacing w:after="0"/>
        <w:jc w:val="cente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Walk-</w:t>
      </w:r>
      <w:r w:rsidR="00581B6B">
        <w:rPr>
          <w:rFonts w:ascii="Arial" w:hAnsi="Arial" w:cs="Arial"/>
          <w:b/>
          <w:bCs/>
          <w:color w:val="222222"/>
          <w:sz w:val="24"/>
          <w:szCs w:val="24"/>
          <w:shd w:val="clear" w:color="auto" w:fill="FFFFFF"/>
        </w:rPr>
        <w:t>i</w:t>
      </w:r>
      <w:bookmarkStart w:id="1" w:name="_GoBack"/>
      <w:bookmarkEnd w:id="1"/>
      <w:r>
        <w:rPr>
          <w:rFonts w:ascii="Arial" w:hAnsi="Arial" w:cs="Arial"/>
          <w:b/>
          <w:bCs/>
          <w:color w:val="222222"/>
          <w:sz w:val="24"/>
          <w:szCs w:val="24"/>
          <w:shd w:val="clear" w:color="auto" w:fill="FFFFFF"/>
        </w:rPr>
        <w:t>n-</w:t>
      </w:r>
      <w:r w:rsidR="00581B6B">
        <w:rPr>
          <w:rFonts w:ascii="Arial" w:hAnsi="Arial" w:cs="Arial"/>
          <w:b/>
          <w:bCs/>
          <w:color w:val="222222"/>
          <w:sz w:val="24"/>
          <w:szCs w:val="24"/>
          <w:shd w:val="clear" w:color="auto" w:fill="FFFFFF"/>
        </w:rPr>
        <w:t>I</w:t>
      </w:r>
      <w:r w:rsidR="00F97BEF" w:rsidRPr="00AB4DB4">
        <w:rPr>
          <w:rFonts w:ascii="Arial" w:hAnsi="Arial" w:cs="Arial"/>
          <w:b/>
          <w:bCs/>
          <w:color w:val="222222"/>
          <w:sz w:val="24"/>
          <w:szCs w:val="24"/>
          <w:shd w:val="clear" w:color="auto" w:fill="FFFFFF"/>
        </w:rPr>
        <w:t xml:space="preserve">nterview for the temporary position of </w:t>
      </w:r>
      <w:r w:rsidR="00AB4DB4" w:rsidRPr="00AB4DB4">
        <w:rPr>
          <w:rFonts w:ascii="Arial" w:hAnsi="Arial" w:cs="Arial"/>
          <w:b/>
          <w:bCs/>
          <w:color w:val="222222"/>
          <w:sz w:val="24"/>
          <w:szCs w:val="24"/>
          <w:shd w:val="clear" w:color="auto" w:fill="FFFFFF"/>
        </w:rPr>
        <w:t>Field Assistant</w:t>
      </w:r>
    </w:p>
    <w:p w:rsidR="00F97BEF" w:rsidRPr="00AB4DB4" w:rsidRDefault="00F97BEF" w:rsidP="00F97BEF">
      <w:pPr>
        <w:spacing w:after="0"/>
        <w:jc w:val="center"/>
        <w:rPr>
          <w:rFonts w:ascii="Arial" w:hAnsi="Arial" w:cs="Arial"/>
          <w:b/>
          <w:bCs/>
          <w:color w:val="222222"/>
          <w:sz w:val="24"/>
          <w:szCs w:val="24"/>
          <w:shd w:val="clear" w:color="auto" w:fill="FFFFFF"/>
        </w:rPr>
      </w:pPr>
    </w:p>
    <w:p w:rsidR="00F97BEF" w:rsidRDefault="00F97BEF" w:rsidP="00F97BEF">
      <w:pPr>
        <w:spacing w:after="0" w:line="360" w:lineRule="auto"/>
        <w:jc w:val="both"/>
        <w:rPr>
          <w:rFonts w:ascii="Arial" w:hAnsi="Arial" w:cs="Arial"/>
          <w:b/>
          <w:bCs/>
          <w:color w:val="222222"/>
          <w:sz w:val="24"/>
          <w:szCs w:val="24"/>
          <w:shd w:val="clear" w:color="auto" w:fill="FFFFFF"/>
        </w:rPr>
      </w:pPr>
      <w:r w:rsidRPr="00AB4DB4">
        <w:rPr>
          <w:rFonts w:ascii="Arial" w:hAnsi="Arial" w:cs="Arial"/>
          <w:color w:val="222222"/>
          <w:sz w:val="24"/>
          <w:szCs w:val="24"/>
          <w:shd w:val="clear" w:color="auto" w:fill="FFFFFF"/>
        </w:rPr>
        <w:t>National Agri-Food Biotechnology Institute (NABI) is an autonomous Institute under the Department of Biotechnology, Government of India. NABI aims at catalysing the transformation of the Agri-food sector in India by being a nodal organization for knowledge generation and translational science leading to value-added products based on Agri-Food biotech innovations for improved household nutritional security. Since its inception in 2010, NABI is involved in research activities for Biofortification, the development of designer crops for improved nutrition, providing sustainable and novel solutions for quality food and nutrition, and the development of evidence-based functional foods to counter malnutrition. The food and nutritional Biotechnology division at</w:t>
      </w:r>
      <w:r w:rsidRPr="00AB4DB4">
        <w:rPr>
          <w:rFonts w:ascii="Arial" w:hAnsi="Arial" w:cs="Arial"/>
          <w:sz w:val="24"/>
          <w:szCs w:val="24"/>
        </w:rPr>
        <w:t xml:space="preserve"> </w:t>
      </w:r>
      <w:r w:rsidRPr="00AB4DB4">
        <w:rPr>
          <w:rFonts w:ascii="Arial" w:hAnsi="Arial" w:cs="Arial"/>
          <w:b/>
          <w:bCs/>
          <w:color w:val="222222"/>
          <w:sz w:val="24"/>
          <w:szCs w:val="24"/>
          <w:shd w:val="clear" w:color="auto" w:fill="FFFFFF"/>
        </w:rPr>
        <w:t xml:space="preserve">NABI requires the following research personnel purely on a temporary basis. </w:t>
      </w:r>
    </w:p>
    <w:p w:rsidR="00AB4DB4" w:rsidRPr="00AB4DB4" w:rsidRDefault="00AB4DB4" w:rsidP="00F97BEF">
      <w:pPr>
        <w:spacing w:after="0" w:line="360" w:lineRule="auto"/>
        <w:jc w:val="both"/>
        <w:rPr>
          <w:rFonts w:ascii="Arial" w:hAnsi="Arial" w:cs="Arial"/>
          <w:b/>
          <w:bCs/>
          <w:color w:val="222222"/>
          <w:sz w:val="24"/>
          <w:szCs w:val="24"/>
          <w:shd w:val="clear" w:color="auto" w:fill="FFFFFF"/>
        </w:rPr>
      </w:pPr>
    </w:p>
    <w:p w:rsidR="00AB4DB4" w:rsidRPr="00AB4DB4" w:rsidRDefault="00F97BEF" w:rsidP="00AB4DB4">
      <w:pPr>
        <w:tabs>
          <w:tab w:val="left" w:pos="360"/>
        </w:tabs>
        <w:spacing w:after="0" w:line="240" w:lineRule="auto"/>
        <w:rPr>
          <w:rFonts w:ascii="Arial" w:hAnsi="Arial" w:cs="Arial"/>
          <w:b/>
          <w:bCs/>
          <w:color w:val="222222"/>
          <w:sz w:val="24"/>
          <w:szCs w:val="24"/>
          <w:u w:val="single"/>
          <w:shd w:val="clear" w:color="auto" w:fill="FFFFFF"/>
        </w:rPr>
      </w:pPr>
      <w:r w:rsidRPr="00AB4DB4">
        <w:rPr>
          <w:rFonts w:ascii="Arial" w:hAnsi="Arial" w:cs="Arial"/>
          <w:b/>
          <w:bCs/>
          <w:color w:val="222222"/>
          <w:sz w:val="24"/>
          <w:szCs w:val="24"/>
          <w:shd w:val="clear" w:color="auto" w:fill="FFFFFF"/>
        </w:rPr>
        <w:t xml:space="preserve">1. </w:t>
      </w:r>
      <w:r w:rsidR="00AB4DB4" w:rsidRPr="00AB4DB4">
        <w:rPr>
          <w:rFonts w:ascii="Arial" w:hAnsi="Arial" w:cs="Arial"/>
          <w:b/>
          <w:bCs/>
          <w:color w:val="222222"/>
          <w:sz w:val="24"/>
          <w:szCs w:val="24"/>
          <w:u w:val="single"/>
          <w:shd w:val="clear" w:color="auto" w:fill="FFFFFF"/>
        </w:rPr>
        <w:t xml:space="preserve">Name of project:  </w:t>
      </w:r>
      <w:r w:rsidR="00AB4DB4" w:rsidRPr="00AB4DB4">
        <w:rPr>
          <w:rFonts w:ascii="Arial" w:hAnsi="Arial" w:cs="Arial"/>
          <w:color w:val="222222"/>
          <w:sz w:val="24"/>
          <w:szCs w:val="24"/>
          <w:shd w:val="clear" w:color="auto" w:fill="FFFFFF"/>
        </w:rPr>
        <w:t>"</w:t>
      </w:r>
      <w:r w:rsidR="00AB4DB4" w:rsidRPr="00AB4DB4">
        <w:rPr>
          <w:rFonts w:ascii="Arial" w:eastAsia="Verdana" w:hAnsi="Arial" w:cs="Arial"/>
          <w:color w:val="000000"/>
          <w:sz w:val="24"/>
          <w:szCs w:val="24"/>
        </w:rPr>
        <w:t xml:space="preserve">Generating high-depth genomics information for the Himalaya rice cultivars for improving nutritional quality and stress tolerance </w:t>
      </w:r>
      <w:r w:rsidR="00AB4DB4" w:rsidRPr="00AB4DB4">
        <w:rPr>
          <w:rFonts w:ascii="Arial" w:hAnsi="Arial" w:cs="Arial"/>
          <w:sz w:val="24"/>
          <w:szCs w:val="24"/>
          <w:lang w:val="en-US"/>
        </w:rPr>
        <w:t>(GAP-53)</w:t>
      </w:r>
      <w:r w:rsidR="00AB4DB4" w:rsidRPr="00AB4DB4">
        <w:rPr>
          <w:rFonts w:ascii="Arial" w:hAnsi="Arial" w:cs="Arial"/>
          <w:color w:val="222222"/>
          <w:sz w:val="24"/>
          <w:szCs w:val="24"/>
          <w:shd w:val="clear" w:color="auto" w:fill="FFFFFF"/>
        </w:rPr>
        <w:t>"</w:t>
      </w:r>
    </w:p>
    <w:p w:rsidR="00AB4DB4" w:rsidRPr="00AB4DB4" w:rsidRDefault="00AB4DB4" w:rsidP="00AB4DB4">
      <w:pPr>
        <w:pStyle w:val="ListParagraph"/>
        <w:tabs>
          <w:tab w:val="left" w:pos="360"/>
        </w:tabs>
        <w:spacing w:after="0" w:line="240" w:lineRule="auto"/>
        <w:ind w:left="0"/>
        <w:jc w:val="both"/>
        <w:rPr>
          <w:rFonts w:ascii="Arial" w:hAnsi="Arial" w:cs="Arial"/>
          <w:b/>
          <w:sz w:val="24"/>
          <w:szCs w:val="24"/>
        </w:rPr>
      </w:pPr>
    </w:p>
    <w:p w:rsidR="00AB4DB4" w:rsidRPr="00AB4DB4" w:rsidRDefault="00AB4DB4" w:rsidP="00AB4DB4">
      <w:pPr>
        <w:autoSpaceDE w:val="0"/>
        <w:autoSpaceDN w:val="0"/>
        <w:adjustRightInd w:val="0"/>
        <w:spacing w:after="0" w:line="240" w:lineRule="auto"/>
        <w:rPr>
          <w:rFonts w:ascii="Arial" w:hAnsi="Arial" w:cs="Arial"/>
          <w:b/>
          <w:sz w:val="24"/>
          <w:szCs w:val="24"/>
          <w:u w:val="single"/>
        </w:rPr>
      </w:pPr>
      <w:r w:rsidRPr="00AB4DB4">
        <w:rPr>
          <w:rFonts w:ascii="Arial" w:hAnsi="Arial" w:cs="Arial"/>
          <w:b/>
          <w:sz w:val="24"/>
          <w:szCs w:val="24"/>
          <w:u w:val="single"/>
        </w:rPr>
        <w:t xml:space="preserve">Name of Project Coordinator &amp; </w:t>
      </w:r>
      <w:r w:rsidRPr="00AB4DB4">
        <w:rPr>
          <w:rFonts w:ascii="Arial" w:hAnsi="Arial" w:cs="Arial"/>
          <w:b/>
          <w:bCs/>
          <w:sz w:val="24"/>
          <w:szCs w:val="24"/>
          <w:u w:val="single"/>
        </w:rPr>
        <w:t>Principal Investigator</w:t>
      </w:r>
      <w:r w:rsidRPr="00AB4DB4">
        <w:rPr>
          <w:rFonts w:ascii="Arial" w:hAnsi="Arial" w:cs="Arial"/>
          <w:b/>
          <w:sz w:val="24"/>
          <w:szCs w:val="24"/>
          <w:u w:val="single"/>
        </w:rPr>
        <w:t xml:space="preserve">: </w:t>
      </w:r>
      <w:r>
        <w:rPr>
          <w:rFonts w:ascii="Arial" w:hAnsi="Arial" w:cs="Arial"/>
          <w:b/>
          <w:sz w:val="24"/>
          <w:szCs w:val="24"/>
          <w:u w:val="single"/>
        </w:rPr>
        <w:t xml:space="preserve"> </w:t>
      </w:r>
      <w:r w:rsidRPr="00AB4DB4">
        <w:rPr>
          <w:rFonts w:ascii="Arial" w:hAnsi="Arial" w:cs="Arial"/>
          <w:bCs/>
          <w:sz w:val="24"/>
          <w:szCs w:val="24"/>
        </w:rPr>
        <w:t>Prof. Ashwani Pareek, Executive Director</w:t>
      </w:r>
    </w:p>
    <w:p w:rsidR="00AB4DB4" w:rsidRPr="00AB4DB4" w:rsidRDefault="00AB4DB4" w:rsidP="00AB4DB4">
      <w:pPr>
        <w:pStyle w:val="ListParagraph"/>
        <w:tabs>
          <w:tab w:val="left" w:pos="360"/>
        </w:tabs>
        <w:spacing w:after="0" w:line="240" w:lineRule="auto"/>
        <w:ind w:left="0"/>
        <w:jc w:val="both"/>
        <w:rPr>
          <w:rFonts w:ascii="Arial" w:hAnsi="Arial" w:cs="Arial"/>
          <w:b/>
          <w:sz w:val="24"/>
          <w:szCs w:val="24"/>
        </w:rPr>
      </w:pPr>
    </w:p>
    <w:p w:rsidR="00AB4DB4" w:rsidRPr="00AB4DB4" w:rsidRDefault="00AB4DB4" w:rsidP="00AB4DB4">
      <w:pPr>
        <w:spacing w:after="0" w:line="240" w:lineRule="auto"/>
        <w:rPr>
          <w:rFonts w:ascii="Arial" w:hAnsi="Arial" w:cs="Arial"/>
          <w:sz w:val="24"/>
          <w:szCs w:val="24"/>
          <w:u w:val="single"/>
          <w:lang w:val="en-US"/>
        </w:rPr>
      </w:pPr>
      <w:r w:rsidRPr="00AB4DB4">
        <w:rPr>
          <w:rFonts w:ascii="Arial" w:hAnsi="Arial" w:cs="Arial"/>
          <w:b/>
          <w:bCs/>
          <w:sz w:val="24"/>
          <w:szCs w:val="24"/>
          <w:u w:val="single"/>
          <w:lang w:val="en-US"/>
        </w:rPr>
        <w:t>Research Position (temporary) and number:</w:t>
      </w:r>
      <w:r w:rsidRPr="00AB4DB4">
        <w:rPr>
          <w:rFonts w:ascii="Arial" w:hAnsi="Arial" w:cs="Arial"/>
          <w:sz w:val="24"/>
          <w:szCs w:val="24"/>
          <w:u w:val="single"/>
          <w:lang w:val="en-US"/>
        </w:rPr>
        <w:t xml:space="preserve"> </w:t>
      </w:r>
      <w:r>
        <w:rPr>
          <w:rFonts w:ascii="Arial" w:hAnsi="Arial" w:cs="Arial"/>
          <w:sz w:val="24"/>
          <w:szCs w:val="24"/>
          <w:u w:val="single"/>
          <w:lang w:val="en-US"/>
        </w:rPr>
        <w:t xml:space="preserve"> </w:t>
      </w:r>
      <w:r w:rsidRPr="00AB4DB4">
        <w:rPr>
          <w:rFonts w:ascii="Arial" w:hAnsi="Arial" w:cs="Arial"/>
          <w:sz w:val="24"/>
          <w:szCs w:val="24"/>
          <w:lang w:val="en-US"/>
        </w:rPr>
        <w:t>Field Assistant (FA) - One</w:t>
      </w:r>
    </w:p>
    <w:p w:rsidR="00AB4DB4" w:rsidRPr="00AB4DB4" w:rsidRDefault="00AB4DB4" w:rsidP="00AB4DB4">
      <w:pPr>
        <w:spacing w:after="0" w:line="240" w:lineRule="auto"/>
        <w:rPr>
          <w:rFonts w:ascii="Arial" w:hAnsi="Arial" w:cs="Arial"/>
          <w:sz w:val="24"/>
          <w:szCs w:val="24"/>
          <w:lang w:val="en-US"/>
        </w:rPr>
      </w:pPr>
    </w:p>
    <w:p w:rsidR="00AB4DB4" w:rsidRPr="00AB4DB4" w:rsidRDefault="00AB4DB4" w:rsidP="00AB4DB4">
      <w:pPr>
        <w:spacing w:after="0" w:line="240" w:lineRule="auto"/>
        <w:rPr>
          <w:rFonts w:ascii="Arial" w:hAnsi="Arial" w:cs="Arial"/>
          <w:sz w:val="24"/>
          <w:szCs w:val="24"/>
          <w:u w:val="single"/>
          <w:lang w:val="en-US"/>
        </w:rPr>
      </w:pPr>
      <w:r w:rsidRPr="00AB4DB4">
        <w:rPr>
          <w:rFonts w:ascii="Arial" w:hAnsi="Arial" w:cs="Arial"/>
          <w:b/>
          <w:bCs/>
          <w:sz w:val="24"/>
          <w:szCs w:val="24"/>
          <w:u w:val="single"/>
          <w:lang w:val="en-US"/>
        </w:rPr>
        <w:t>Duration:</w:t>
      </w:r>
      <w:r w:rsidRPr="00AB4DB4">
        <w:rPr>
          <w:rFonts w:ascii="Arial" w:hAnsi="Arial" w:cs="Arial"/>
          <w:sz w:val="24"/>
          <w:szCs w:val="24"/>
          <w:u w:val="single"/>
          <w:lang w:val="en-US"/>
        </w:rPr>
        <w:t xml:space="preserve"> </w:t>
      </w:r>
      <w:r w:rsidRPr="00AB4DB4">
        <w:rPr>
          <w:rFonts w:ascii="Arial" w:hAnsi="Arial" w:cs="Arial"/>
          <w:sz w:val="24"/>
          <w:szCs w:val="24"/>
          <w:lang w:val="en-US"/>
        </w:rPr>
        <w:t>Up to March 23</w:t>
      </w:r>
      <w:r w:rsidRPr="00AB4DB4">
        <w:rPr>
          <w:rFonts w:ascii="Arial" w:hAnsi="Arial" w:cs="Arial"/>
          <w:sz w:val="24"/>
          <w:szCs w:val="24"/>
          <w:vertAlign w:val="superscript"/>
          <w:lang w:val="en-US"/>
        </w:rPr>
        <w:t>rd</w:t>
      </w:r>
      <w:r w:rsidRPr="00AB4DB4">
        <w:rPr>
          <w:rFonts w:ascii="Arial" w:hAnsi="Arial" w:cs="Arial"/>
          <w:sz w:val="24"/>
          <w:szCs w:val="24"/>
          <w:lang w:val="en-US"/>
        </w:rPr>
        <w:t>, 2025</w:t>
      </w:r>
    </w:p>
    <w:p w:rsidR="00AB4DB4" w:rsidRPr="00AB4DB4" w:rsidRDefault="00AB4DB4" w:rsidP="00AB4DB4">
      <w:pPr>
        <w:pStyle w:val="ListParagraph"/>
        <w:tabs>
          <w:tab w:val="left" w:pos="360"/>
        </w:tabs>
        <w:spacing w:after="0" w:line="240" w:lineRule="auto"/>
        <w:ind w:left="0"/>
        <w:jc w:val="both"/>
        <w:rPr>
          <w:rFonts w:ascii="Arial" w:hAnsi="Arial" w:cs="Arial"/>
          <w:b/>
          <w:sz w:val="24"/>
          <w:szCs w:val="24"/>
        </w:rPr>
      </w:pPr>
    </w:p>
    <w:p w:rsidR="00AB4DB4" w:rsidRPr="00AB4DB4" w:rsidRDefault="00AB4DB4" w:rsidP="00AB4DB4">
      <w:pPr>
        <w:pStyle w:val="ListParagraph"/>
        <w:tabs>
          <w:tab w:val="left" w:pos="360"/>
        </w:tabs>
        <w:spacing w:after="0" w:line="240" w:lineRule="auto"/>
        <w:ind w:left="0"/>
        <w:jc w:val="both"/>
        <w:rPr>
          <w:rFonts w:ascii="Arial" w:hAnsi="Arial" w:cs="Arial"/>
          <w:b/>
          <w:bCs/>
          <w:sz w:val="24"/>
          <w:szCs w:val="24"/>
          <w:u w:val="single"/>
        </w:rPr>
      </w:pPr>
      <w:r w:rsidRPr="00AB4DB4">
        <w:rPr>
          <w:rFonts w:ascii="Arial" w:hAnsi="Arial" w:cs="Arial"/>
          <w:b/>
          <w:bCs/>
          <w:sz w:val="24"/>
          <w:szCs w:val="24"/>
          <w:u w:val="single"/>
          <w:lang w:val="en-US"/>
        </w:rPr>
        <w:t>Project Summary:</w:t>
      </w:r>
    </w:p>
    <w:p w:rsidR="00AB4DB4" w:rsidRPr="00AB4DB4" w:rsidRDefault="00AB4DB4" w:rsidP="00AB4DB4">
      <w:pPr>
        <w:pStyle w:val="ListParagraph"/>
        <w:tabs>
          <w:tab w:val="left" w:pos="360"/>
        </w:tabs>
        <w:spacing w:after="0" w:line="240" w:lineRule="auto"/>
        <w:ind w:left="0"/>
        <w:jc w:val="both"/>
        <w:rPr>
          <w:rFonts w:ascii="Arial" w:hAnsi="Arial" w:cs="Arial"/>
          <w:b/>
          <w:sz w:val="24"/>
          <w:szCs w:val="24"/>
        </w:rPr>
      </w:pPr>
    </w:p>
    <w:p w:rsidR="00AB4DB4" w:rsidRPr="00AB4DB4" w:rsidRDefault="00AB4DB4" w:rsidP="00AB4DB4">
      <w:pPr>
        <w:spacing w:after="0" w:line="240" w:lineRule="auto"/>
        <w:jc w:val="both"/>
        <w:rPr>
          <w:rFonts w:ascii="Arial" w:hAnsi="Arial" w:cs="Arial"/>
          <w:sz w:val="24"/>
          <w:szCs w:val="24"/>
        </w:rPr>
      </w:pPr>
      <w:r w:rsidRPr="00AB4DB4">
        <w:rPr>
          <w:rFonts w:ascii="Arial" w:hAnsi="Arial" w:cs="Arial"/>
          <w:bCs/>
          <w:color w:val="000000"/>
          <w:sz w:val="24"/>
          <w:szCs w:val="24"/>
          <w:lang w:val="en-US"/>
        </w:rPr>
        <w:t xml:space="preserve">This is a NABI’s flagship program, which is funded by Department of Biotechnology (DBT), Ministry of Science &amp; Technology, Government of India. The network project “Development of Bio-fortified and Protein-rich Wheat” will be executed in collaboration among seven network partners. </w:t>
      </w:r>
      <w:r w:rsidRPr="00AB4DB4">
        <w:rPr>
          <w:rFonts w:ascii="Arial" w:hAnsi="Arial" w:cs="Arial"/>
          <w:sz w:val="24"/>
          <w:szCs w:val="24"/>
        </w:rPr>
        <w:t xml:space="preserve">The project will include i) evaluation of wheat germplasms for Fe, Zn, folate, and grain protein content, starch quality and antinutritional factors, ii) Validation and characterization of available genes/QTLs/markers for micronutrients, iii) Development of mapping populations (F2, RILs, NILs, BCs) for genetic analysis, iv) Development of high density linkage maps and QTL maps using high </w:t>
      </w:r>
      <w:proofErr w:type="spellStart"/>
      <w:r w:rsidRPr="00AB4DB4">
        <w:rPr>
          <w:rFonts w:ascii="Arial" w:hAnsi="Arial" w:cs="Arial"/>
          <w:sz w:val="24"/>
          <w:szCs w:val="24"/>
        </w:rPr>
        <w:t>thoughput</w:t>
      </w:r>
      <w:proofErr w:type="spellEnd"/>
      <w:r w:rsidRPr="00AB4DB4">
        <w:rPr>
          <w:rFonts w:ascii="Arial" w:hAnsi="Arial" w:cs="Arial"/>
          <w:sz w:val="24"/>
          <w:szCs w:val="24"/>
        </w:rPr>
        <w:t xml:space="preserve"> SNPs, v)  </w:t>
      </w:r>
      <w:proofErr w:type="spellStart"/>
      <w:r w:rsidRPr="00AB4DB4">
        <w:rPr>
          <w:rFonts w:ascii="Arial" w:hAnsi="Arial" w:cs="Arial"/>
          <w:sz w:val="24"/>
          <w:szCs w:val="24"/>
        </w:rPr>
        <w:t>Epistatics</w:t>
      </w:r>
      <w:proofErr w:type="spellEnd"/>
      <w:r w:rsidRPr="00AB4DB4">
        <w:rPr>
          <w:rFonts w:ascii="Arial" w:hAnsi="Arial" w:cs="Arial"/>
          <w:sz w:val="24"/>
          <w:szCs w:val="24"/>
        </w:rPr>
        <w:t xml:space="preserve"> interactions (</w:t>
      </w:r>
      <w:proofErr w:type="spellStart"/>
      <w:r w:rsidRPr="00AB4DB4">
        <w:rPr>
          <w:rFonts w:ascii="Arial" w:hAnsi="Arial" w:cs="Arial"/>
          <w:sz w:val="24"/>
          <w:szCs w:val="24"/>
        </w:rPr>
        <w:t>QTLxQTL</w:t>
      </w:r>
      <w:proofErr w:type="spellEnd"/>
      <w:r w:rsidRPr="00AB4DB4">
        <w:rPr>
          <w:rFonts w:ascii="Arial" w:hAnsi="Arial" w:cs="Arial"/>
          <w:sz w:val="24"/>
          <w:szCs w:val="24"/>
        </w:rPr>
        <w:t>, QTL x environment) analysis, and vi) development of wheat varieties with enhanced micronutrient content and enhanced bioavailability and bio-accessibility. The manpower detail and responsibility is given below:</w:t>
      </w:r>
    </w:p>
    <w:p w:rsidR="00AB4DB4" w:rsidRPr="00AB4DB4" w:rsidRDefault="00AB4DB4" w:rsidP="00AB4DB4">
      <w:pPr>
        <w:pStyle w:val="ListParagraph"/>
        <w:tabs>
          <w:tab w:val="left" w:pos="360"/>
        </w:tabs>
        <w:spacing w:after="0" w:line="240" w:lineRule="auto"/>
        <w:ind w:left="0"/>
        <w:jc w:val="both"/>
        <w:rPr>
          <w:rFonts w:ascii="Arial" w:hAnsi="Arial" w:cs="Arial"/>
          <w:b/>
          <w:sz w:val="24"/>
          <w:szCs w:val="24"/>
        </w:rPr>
      </w:pPr>
    </w:p>
    <w:p w:rsidR="00AB4DB4" w:rsidRPr="00AB4DB4" w:rsidRDefault="00AB4DB4" w:rsidP="00AB4DB4">
      <w:pPr>
        <w:pStyle w:val="ListParagraph"/>
        <w:tabs>
          <w:tab w:val="left" w:pos="360"/>
        </w:tabs>
        <w:spacing w:after="0" w:line="240" w:lineRule="auto"/>
        <w:ind w:left="0"/>
        <w:jc w:val="both"/>
        <w:rPr>
          <w:rFonts w:ascii="Arial" w:hAnsi="Arial" w:cs="Arial"/>
          <w:sz w:val="24"/>
          <w:szCs w:val="24"/>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5"/>
        <w:gridCol w:w="1701"/>
        <w:gridCol w:w="2552"/>
        <w:gridCol w:w="1579"/>
        <w:gridCol w:w="2219"/>
      </w:tblGrid>
      <w:tr w:rsidR="00AB4DB4" w:rsidRPr="00AB4DB4" w:rsidTr="004441FB">
        <w:tc>
          <w:tcPr>
            <w:tcW w:w="1305" w:type="dxa"/>
            <w:shd w:val="clear" w:color="auto" w:fill="auto"/>
          </w:tcPr>
          <w:p w:rsidR="00AB4DB4" w:rsidRPr="00AB4DB4" w:rsidRDefault="00AB4DB4" w:rsidP="004441FB">
            <w:pPr>
              <w:pStyle w:val="ListParagraph"/>
              <w:tabs>
                <w:tab w:val="left" w:pos="360"/>
              </w:tabs>
              <w:spacing w:after="0" w:line="240" w:lineRule="auto"/>
              <w:ind w:left="0"/>
              <w:jc w:val="both"/>
              <w:rPr>
                <w:rFonts w:ascii="Arial" w:hAnsi="Arial" w:cs="Arial"/>
                <w:b/>
                <w:bCs/>
              </w:rPr>
            </w:pPr>
            <w:r w:rsidRPr="00AB4DB4">
              <w:rPr>
                <w:rFonts w:ascii="Arial" w:hAnsi="Arial" w:cs="Arial"/>
                <w:b/>
                <w:bCs/>
              </w:rPr>
              <w:t>Manpower</w:t>
            </w:r>
          </w:p>
        </w:tc>
        <w:tc>
          <w:tcPr>
            <w:tcW w:w="1701" w:type="dxa"/>
            <w:shd w:val="clear" w:color="auto" w:fill="auto"/>
          </w:tcPr>
          <w:p w:rsidR="00AB4DB4" w:rsidRPr="00AB4DB4" w:rsidRDefault="00AB4DB4" w:rsidP="004441FB">
            <w:pPr>
              <w:pStyle w:val="ListParagraph"/>
              <w:tabs>
                <w:tab w:val="left" w:pos="360"/>
              </w:tabs>
              <w:spacing w:after="0" w:line="240" w:lineRule="auto"/>
              <w:ind w:left="0"/>
              <w:jc w:val="both"/>
              <w:rPr>
                <w:rFonts w:ascii="Arial" w:hAnsi="Arial" w:cs="Arial"/>
                <w:b/>
                <w:bCs/>
              </w:rPr>
            </w:pPr>
            <w:r w:rsidRPr="00AB4DB4">
              <w:rPr>
                <w:rFonts w:ascii="Arial" w:hAnsi="Arial" w:cs="Arial"/>
                <w:b/>
                <w:bCs/>
              </w:rPr>
              <w:t>Essential qualification</w:t>
            </w:r>
          </w:p>
        </w:tc>
        <w:tc>
          <w:tcPr>
            <w:tcW w:w="2552" w:type="dxa"/>
            <w:shd w:val="clear" w:color="auto" w:fill="auto"/>
          </w:tcPr>
          <w:p w:rsidR="00AB4DB4" w:rsidRPr="00AB4DB4" w:rsidRDefault="00AB4DB4" w:rsidP="004441FB">
            <w:pPr>
              <w:pStyle w:val="ListParagraph"/>
              <w:tabs>
                <w:tab w:val="left" w:pos="360"/>
              </w:tabs>
              <w:spacing w:after="0" w:line="240" w:lineRule="auto"/>
              <w:ind w:left="0"/>
              <w:jc w:val="both"/>
              <w:rPr>
                <w:rFonts w:ascii="Arial" w:hAnsi="Arial" w:cs="Arial"/>
                <w:b/>
                <w:bCs/>
              </w:rPr>
            </w:pPr>
            <w:r w:rsidRPr="00AB4DB4">
              <w:rPr>
                <w:rFonts w:ascii="Arial" w:hAnsi="Arial" w:cs="Arial"/>
                <w:b/>
                <w:bCs/>
              </w:rPr>
              <w:t>Experience</w:t>
            </w:r>
          </w:p>
        </w:tc>
        <w:tc>
          <w:tcPr>
            <w:tcW w:w="1579" w:type="dxa"/>
            <w:shd w:val="clear" w:color="auto" w:fill="auto"/>
          </w:tcPr>
          <w:p w:rsidR="00AB4DB4" w:rsidRPr="00AB4DB4" w:rsidRDefault="00AB4DB4" w:rsidP="004441FB">
            <w:pPr>
              <w:pStyle w:val="ListParagraph"/>
              <w:tabs>
                <w:tab w:val="left" w:pos="360"/>
              </w:tabs>
              <w:spacing w:after="0" w:line="240" w:lineRule="auto"/>
              <w:ind w:left="0"/>
              <w:jc w:val="both"/>
              <w:rPr>
                <w:rFonts w:ascii="Arial" w:hAnsi="Arial" w:cs="Arial"/>
                <w:b/>
                <w:bCs/>
              </w:rPr>
            </w:pPr>
            <w:r w:rsidRPr="00AB4DB4">
              <w:rPr>
                <w:rFonts w:ascii="Arial" w:hAnsi="Arial" w:cs="Arial"/>
                <w:b/>
                <w:bCs/>
              </w:rPr>
              <w:t>Emolument (Rs.)</w:t>
            </w:r>
          </w:p>
        </w:tc>
        <w:tc>
          <w:tcPr>
            <w:tcW w:w="2219" w:type="dxa"/>
            <w:shd w:val="clear" w:color="auto" w:fill="auto"/>
          </w:tcPr>
          <w:p w:rsidR="00AB4DB4" w:rsidRPr="00AB4DB4" w:rsidRDefault="00AB4DB4" w:rsidP="004441FB">
            <w:pPr>
              <w:pStyle w:val="ListParagraph"/>
              <w:tabs>
                <w:tab w:val="left" w:pos="360"/>
              </w:tabs>
              <w:spacing w:after="0" w:line="240" w:lineRule="auto"/>
              <w:ind w:left="0"/>
              <w:jc w:val="both"/>
              <w:rPr>
                <w:rFonts w:ascii="Arial" w:hAnsi="Arial" w:cs="Arial"/>
                <w:b/>
                <w:bCs/>
              </w:rPr>
            </w:pPr>
            <w:r w:rsidRPr="00AB4DB4">
              <w:rPr>
                <w:rFonts w:ascii="Arial" w:hAnsi="Arial" w:cs="Arial"/>
                <w:b/>
                <w:bCs/>
              </w:rPr>
              <w:t>Responsibility</w:t>
            </w:r>
          </w:p>
        </w:tc>
      </w:tr>
      <w:tr w:rsidR="00AB4DB4" w:rsidRPr="00AB4DB4" w:rsidTr="004441FB">
        <w:tc>
          <w:tcPr>
            <w:tcW w:w="1305" w:type="dxa"/>
            <w:shd w:val="clear" w:color="auto" w:fill="auto"/>
          </w:tcPr>
          <w:p w:rsidR="00AB4DB4" w:rsidRPr="00AB4DB4" w:rsidRDefault="00AB4DB4" w:rsidP="004441FB">
            <w:pPr>
              <w:pStyle w:val="ListParagraph"/>
              <w:tabs>
                <w:tab w:val="left" w:pos="360"/>
              </w:tabs>
              <w:spacing w:after="0" w:line="240" w:lineRule="auto"/>
              <w:ind w:left="0"/>
              <w:jc w:val="both"/>
              <w:rPr>
                <w:rFonts w:ascii="Arial" w:hAnsi="Arial" w:cs="Arial"/>
                <w:sz w:val="24"/>
                <w:szCs w:val="24"/>
              </w:rPr>
            </w:pPr>
            <w:r w:rsidRPr="00AB4DB4">
              <w:rPr>
                <w:rFonts w:ascii="Arial" w:hAnsi="Arial" w:cs="Arial"/>
                <w:sz w:val="24"/>
                <w:szCs w:val="24"/>
              </w:rPr>
              <w:t>Field Assistant</w:t>
            </w:r>
          </w:p>
        </w:tc>
        <w:tc>
          <w:tcPr>
            <w:tcW w:w="1701" w:type="dxa"/>
            <w:shd w:val="clear" w:color="auto" w:fill="auto"/>
          </w:tcPr>
          <w:p w:rsidR="00AB4DB4" w:rsidRPr="00AB4DB4" w:rsidRDefault="00AB4DB4" w:rsidP="004441FB">
            <w:pPr>
              <w:pStyle w:val="ListParagraph"/>
              <w:tabs>
                <w:tab w:val="left" w:pos="360"/>
              </w:tabs>
              <w:spacing w:after="0" w:line="240" w:lineRule="auto"/>
              <w:ind w:left="0"/>
              <w:jc w:val="both"/>
              <w:rPr>
                <w:rFonts w:ascii="Arial" w:hAnsi="Arial" w:cs="Arial"/>
                <w:sz w:val="24"/>
                <w:szCs w:val="24"/>
              </w:rPr>
            </w:pPr>
            <w:r w:rsidRPr="00AB4DB4">
              <w:rPr>
                <w:rFonts w:ascii="Arial" w:hAnsi="Arial" w:cs="Arial"/>
                <w:sz w:val="24"/>
                <w:szCs w:val="24"/>
              </w:rPr>
              <w:t xml:space="preserve">B.Sc. or 3 years diploma in Engineering &amp; technology </w:t>
            </w:r>
          </w:p>
        </w:tc>
        <w:tc>
          <w:tcPr>
            <w:tcW w:w="2552" w:type="dxa"/>
            <w:shd w:val="clear" w:color="auto" w:fill="auto"/>
          </w:tcPr>
          <w:p w:rsidR="00AB4DB4" w:rsidRPr="00AB4DB4" w:rsidRDefault="00AB4DB4" w:rsidP="004441FB">
            <w:pPr>
              <w:pStyle w:val="ListParagraph"/>
              <w:tabs>
                <w:tab w:val="left" w:pos="360"/>
              </w:tabs>
              <w:spacing w:after="0" w:line="240" w:lineRule="auto"/>
              <w:ind w:left="0"/>
              <w:jc w:val="both"/>
              <w:rPr>
                <w:rFonts w:ascii="Arial" w:hAnsi="Arial" w:cs="Arial"/>
                <w:sz w:val="24"/>
                <w:szCs w:val="24"/>
              </w:rPr>
            </w:pPr>
            <w:r w:rsidRPr="00AB4DB4">
              <w:rPr>
                <w:rFonts w:ascii="Arial" w:hAnsi="Arial" w:cs="Arial"/>
                <w:sz w:val="24"/>
                <w:szCs w:val="24"/>
              </w:rPr>
              <w:t xml:space="preserve"> Field and lab work</w:t>
            </w:r>
          </w:p>
        </w:tc>
        <w:tc>
          <w:tcPr>
            <w:tcW w:w="1579" w:type="dxa"/>
            <w:shd w:val="clear" w:color="auto" w:fill="auto"/>
          </w:tcPr>
          <w:p w:rsidR="00AB4DB4" w:rsidRPr="00AB4DB4" w:rsidRDefault="00AB4DB4" w:rsidP="004441FB">
            <w:pPr>
              <w:autoSpaceDE w:val="0"/>
              <w:autoSpaceDN w:val="0"/>
              <w:adjustRightInd w:val="0"/>
              <w:rPr>
                <w:rFonts w:ascii="Arial" w:hAnsi="Arial" w:cs="Arial"/>
                <w:sz w:val="24"/>
                <w:szCs w:val="24"/>
              </w:rPr>
            </w:pPr>
            <w:r w:rsidRPr="00AB4DB4">
              <w:rPr>
                <w:rFonts w:ascii="Arial" w:hAnsi="Arial" w:cs="Arial"/>
                <w:sz w:val="24"/>
                <w:szCs w:val="24"/>
              </w:rPr>
              <w:t>Rs.20,000/- fixed/month + 16% HRA</w:t>
            </w:r>
          </w:p>
        </w:tc>
        <w:tc>
          <w:tcPr>
            <w:tcW w:w="2219" w:type="dxa"/>
            <w:shd w:val="clear" w:color="auto" w:fill="auto"/>
          </w:tcPr>
          <w:p w:rsidR="00AB4DB4" w:rsidRPr="00AB4DB4" w:rsidRDefault="00AB4DB4" w:rsidP="004441FB">
            <w:pPr>
              <w:pStyle w:val="ListParagraph"/>
              <w:tabs>
                <w:tab w:val="left" w:pos="360"/>
              </w:tabs>
              <w:spacing w:after="0" w:line="240" w:lineRule="auto"/>
              <w:ind w:left="0"/>
              <w:jc w:val="both"/>
              <w:rPr>
                <w:rFonts w:ascii="Arial" w:hAnsi="Arial" w:cs="Arial"/>
                <w:sz w:val="24"/>
                <w:szCs w:val="24"/>
              </w:rPr>
            </w:pPr>
            <w:r w:rsidRPr="00AB4DB4">
              <w:rPr>
                <w:rFonts w:ascii="Arial" w:hAnsi="Arial" w:cs="Arial"/>
                <w:sz w:val="24"/>
                <w:szCs w:val="24"/>
              </w:rPr>
              <w:t xml:space="preserve">1. Extensive field and laboratory works including data scoring, extraction, etc. </w:t>
            </w:r>
          </w:p>
        </w:tc>
      </w:tr>
    </w:tbl>
    <w:p w:rsidR="00AB4DB4" w:rsidRPr="00015A6E" w:rsidRDefault="00AB4DB4" w:rsidP="00AB4DB4">
      <w:pPr>
        <w:pStyle w:val="ListParagraph"/>
        <w:tabs>
          <w:tab w:val="left" w:pos="360"/>
        </w:tabs>
        <w:spacing w:after="0" w:line="240" w:lineRule="auto"/>
        <w:ind w:left="360"/>
        <w:jc w:val="both"/>
        <w:rPr>
          <w:rFonts w:ascii="Arial" w:hAnsi="Arial" w:cs="Arial"/>
          <w:sz w:val="12"/>
          <w:szCs w:val="10"/>
        </w:rPr>
      </w:pPr>
    </w:p>
    <w:p w:rsidR="00AB4DB4" w:rsidRPr="00AB4DB4" w:rsidRDefault="00AB4DB4" w:rsidP="00AB4DB4">
      <w:pPr>
        <w:tabs>
          <w:tab w:val="left" w:pos="360"/>
        </w:tabs>
        <w:spacing w:after="0" w:line="240" w:lineRule="auto"/>
        <w:jc w:val="both"/>
        <w:rPr>
          <w:rFonts w:ascii="Arial" w:hAnsi="Arial" w:cs="Arial"/>
        </w:rPr>
      </w:pPr>
      <w:r w:rsidRPr="00AB4DB4">
        <w:rPr>
          <w:rFonts w:ascii="Arial" w:hAnsi="Arial" w:cs="Arial"/>
        </w:rPr>
        <w:t>Field Assistant emoluments as per DST OM: SR/S9/Z-05?2019 dated August 21, 2019</w:t>
      </w:r>
    </w:p>
    <w:p w:rsidR="00AB4DB4" w:rsidRDefault="00AB4DB4" w:rsidP="00AB4DB4">
      <w:pPr>
        <w:tabs>
          <w:tab w:val="left" w:pos="360"/>
        </w:tabs>
        <w:spacing w:after="0" w:line="240" w:lineRule="auto"/>
        <w:rPr>
          <w:rFonts w:ascii="Arial" w:hAnsi="Arial" w:cs="Arial"/>
          <w:b/>
          <w:bCs/>
          <w:color w:val="222222"/>
          <w:sz w:val="24"/>
          <w:szCs w:val="24"/>
          <w:u w:val="single"/>
          <w:shd w:val="clear" w:color="auto" w:fill="FFFFFF"/>
        </w:rPr>
      </w:pPr>
    </w:p>
    <w:p w:rsidR="00F97BEF" w:rsidRPr="00AB4DB4" w:rsidRDefault="00F97BEF" w:rsidP="00AB4DB4">
      <w:pPr>
        <w:tabs>
          <w:tab w:val="left" w:pos="360"/>
        </w:tabs>
        <w:spacing w:after="0" w:line="240" w:lineRule="auto"/>
        <w:jc w:val="center"/>
        <w:rPr>
          <w:rFonts w:ascii="Arial" w:hAnsi="Arial" w:cs="Arial"/>
          <w:b/>
          <w:bCs/>
          <w:color w:val="222222"/>
          <w:sz w:val="24"/>
          <w:szCs w:val="24"/>
          <w:u w:val="single"/>
          <w:shd w:val="clear" w:color="auto" w:fill="FFFFFF"/>
        </w:rPr>
      </w:pPr>
      <w:r w:rsidRPr="00AB4DB4">
        <w:rPr>
          <w:rFonts w:ascii="Arial" w:hAnsi="Arial" w:cs="Arial"/>
          <w:b/>
          <w:bCs/>
          <w:color w:val="222222"/>
          <w:sz w:val="24"/>
          <w:szCs w:val="24"/>
          <w:u w:val="single"/>
          <w:shd w:val="clear" w:color="auto" w:fill="FFFFFF"/>
        </w:rPr>
        <w:t>Application Procedure &amp; Other Conditions</w:t>
      </w:r>
    </w:p>
    <w:p w:rsidR="00F97BEF" w:rsidRPr="00AB4DB4" w:rsidRDefault="00F97BEF" w:rsidP="00F97BEF">
      <w:pPr>
        <w:spacing w:after="0"/>
        <w:jc w:val="both"/>
        <w:rPr>
          <w:rFonts w:ascii="Arial" w:hAnsi="Arial" w:cs="Arial"/>
          <w:sz w:val="24"/>
          <w:szCs w:val="24"/>
        </w:rPr>
      </w:pPr>
    </w:p>
    <w:p w:rsidR="00AB4DB4" w:rsidRPr="00202DA8" w:rsidRDefault="00AB4DB4" w:rsidP="00AB4DB4">
      <w:pPr>
        <w:spacing w:after="0"/>
        <w:jc w:val="both"/>
        <w:rPr>
          <w:rFonts w:ascii="Arial" w:hAnsi="Arial" w:cs="Arial"/>
          <w:color w:val="222222"/>
          <w:sz w:val="24"/>
          <w:szCs w:val="24"/>
          <w:shd w:val="clear" w:color="auto" w:fill="FFFFFF"/>
        </w:rPr>
      </w:pPr>
      <w:r w:rsidRPr="00202DA8">
        <w:rPr>
          <w:rFonts w:ascii="Arial" w:hAnsi="Arial" w:cs="Arial"/>
          <w:color w:val="222222"/>
          <w:sz w:val="24"/>
          <w:szCs w:val="24"/>
          <w:highlight w:val="yellow"/>
          <w:shd w:val="clear" w:color="auto" w:fill="FFFFFF"/>
        </w:rPr>
        <w:t xml:space="preserve">All interested candidates may appear for Walk-In-Interview at </w:t>
      </w:r>
      <w:r w:rsidRPr="00202DA8">
        <w:rPr>
          <w:rFonts w:ascii="Arial" w:hAnsi="Arial" w:cs="Arial"/>
          <w:b/>
          <w:bCs/>
          <w:color w:val="222222"/>
          <w:sz w:val="24"/>
          <w:szCs w:val="24"/>
          <w:highlight w:val="yellow"/>
          <w:shd w:val="clear" w:color="auto" w:fill="FFFFFF"/>
        </w:rPr>
        <w:t>National Agri-Food Biotechnology Institute located at Knowledge city, Sector-81, Mohali - 140306, Punjab</w:t>
      </w:r>
      <w:r w:rsidRPr="00202DA8">
        <w:rPr>
          <w:rFonts w:ascii="Arial" w:hAnsi="Arial" w:cs="Arial"/>
          <w:color w:val="222222"/>
          <w:sz w:val="24"/>
          <w:szCs w:val="24"/>
          <w:highlight w:val="yellow"/>
          <w:shd w:val="clear" w:color="auto" w:fill="FFFFFF"/>
        </w:rPr>
        <w:t xml:space="preserve"> on</w:t>
      </w:r>
      <w:r>
        <w:rPr>
          <w:rFonts w:ascii="Arial" w:hAnsi="Arial" w:cs="Arial"/>
          <w:color w:val="222222"/>
          <w:sz w:val="24"/>
          <w:szCs w:val="24"/>
          <w:highlight w:val="yellow"/>
          <w:shd w:val="clear" w:color="auto" w:fill="FFFFFF"/>
        </w:rPr>
        <w:t xml:space="preserve"> </w:t>
      </w:r>
      <w:r w:rsidR="00A80CEB" w:rsidRPr="00A80CEB">
        <w:rPr>
          <w:rFonts w:ascii="Arial" w:hAnsi="Arial" w:cs="Arial"/>
          <w:b/>
          <w:bCs/>
          <w:color w:val="222222"/>
          <w:sz w:val="24"/>
          <w:szCs w:val="24"/>
          <w:highlight w:val="yellow"/>
          <w:shd w:val="clear" w:color="auto" w:fill="FFFFFF"/>
        </w:rPr>
        <w:t>08-05-2024</w:t>
      </w:r>
      <w:r>
        <w:rPr>
          <w:rFonts w:ascii="Arial" w:hAnsi="Arial" w:cs="Arial"/>
          <w:color w:val="222222"/>
          <w:sz w:val="24"/>
          <w:szCs w:val="24"/>
          <w:highlight w:val="yellow"/>
          <w:shd w:val="clear" w:color="auto" w:fill="FFFFFF"/>
        </w:rPr>
        <w:t xml:space="preserve"> </w:t>
      </w:r>
      <w:r w:rsidRPr="00202DA8">
        <w:rPr>
          <w:rFonts w:ascii="Arial" w:hAnsi="Arial" w:cs="Arial"/>
          <w:b/>
          <w:bCs/>
          <w:color w:val="222222"/>
          <w:sz w:val="24"/>
          <w:szCs w:val="24"/>
          <w:highlight w:val="yellow"/>
          <w:shd w:val="clear" w:color="auto" w:fill="FFFFFF"/>
        </w:rPr>
        <w:t>at 09:00 A.M.</w:t>
      </w:r>
      <w:r w:rsidRPr="00202DA8">
        <w:rPr>
          <w:rFonts w:ascii="Arial" w:hAnsi="Arial" w:cs="Arial"/>
          <w:color w:val="222222"/>
          <w:sz w:val="24"/>
          <w:szCs w:val="24"/>
          <w:highlight w:val="yellow"/>
          <w:shd w:val="clear" w:color="auto" w:fill="FFFFFF"/>
        </w:rPr>
        <w:t xml:space="preserve"> along with the duly filled application form available on the website </w:t>
      </w:r>
      <w:hyperlink r:id="rId6" w:history="1">
        <w:r w:rsidRPr="00202DA8">
          <w:rPr>
            <w:rFonts w:ascii="Arial" w:hAnsi="Arial" w:cs="Arial"/>
            <w:color w:val="222222"/>
            <w:sz w:val="24"/>
            <w:szCs w:val="24"/>
            <w:highlight w:val="yellow"/>
            <w:shd w:val="clear" w:color="auto" w:fill="FFFFFF"/>
          </w:rPr>
          <w:t>www.nabi.res.in</w:t>
        </w:r>
      </w:hyperlink>
      <w:r w:rsidRPr="00202DA8">
        <w:rPr>
          <w:rFonts w:ascii="Arial" w:hAnsi="Arial" w:cs="Arial"/>
          <w:color w:val="222222"/>
          <w:sz w:val="24"/>
          <w:szCs w:val="24"/>
          <w:highlight w:val="yellow"/>
          <w:shd w:val="clear" w:color="auto" w:fill="FFFFFF"/>
        </w:rPr>
        <w:t>.</w:t>
      </w:r>
    </w:p>
    <w:p w:rsidR="00AB4DB4" w:rsidRPr="00ED1661" w:rsidRDefault="00AB4DB4" w:rsidP="00AB4DB4">
      <w:pPr>
        <w:spacing w:after="0"/>
        <w:jc w:val="both"/>
        <w:rPr>
          <w:rFonts w:ascii="Arial" w:hAnsi="Arial" w:cs="Arial"/>
          <w:color w:val="222222"/>
          <w:sz w:val="4"/>
          <w:szCs w:val="4"/>
          <w:shd w:val="clear" w:color="auto" w:fill="FFFFFF"/>
        </w:rPr>
      </w:pPr>
    </w:p>
    <w:p w:rsidR="00AB4DB4" w:rsidRPr="00202DA8" w:rsidRDefault="00AB4DB4" w:rsidP="00AB4DB4">
      <w:pPr>
        <w:spacing w:after="0"/>
        <w:jc w:val="both"/>
        <w:rPr>
          <w:rFonts w:ascii="Arial" w:hAnsi="Arial" w:cs="Arial"/>
          <w:color w:val="222222"/>
          <w:sz w:val="24"/>
          <w:szCs w:val="24"/>
          <w:shd w:val="clear" w:color="auto" w:fill="FFFFFF"/>
        </w:rPr>
      </w:pPr>
      <w:r w:rsidRPr="00202DA8">
        <w:rPr>
          <w:rFonts w:ascii="Arial" w:hAnsi="Arial" w:cs="Arial"/>
          <w:color w:val="222222"/>
          <w:sz w:val="24"/>
          <w:szCs w:val="24"/>
          <w:shd w:val="clear" w:color="auto" w:fill="FFFFFF"/>
        </w:rPr>
        <w:t xml:space="preserve">2. Incomplete application forms and applications that are not in proper format may be summarily rejected. </w:t>
      </w:r>
    </w:p>
    <w:p w:rsidR="00AB4DB4" w:rsidRPr="00ED1661" w:rsidRDefault="00AB4DB4" w:rsidP="00AB4DB4">
      <w:pPr>
        <w:spacing w:after="0"/>
        <w:jc w:val="both"/>
        <w:rPr>
          <w:rFonts w:ascii="Arial" w:hAnsi="Arial" w:cs="Arial"/>
          <w:color w:val="222222"/>
          <w:sz w:val="8"/>
          <w:szCs w:val="8"/>
          <w:shd w:val="clear" w:color="auto" w:fill="FFFFFF"/>
        </w:rPr>
      </w:pPr>
    </w:p>
    <w:p w:rsidR="00AB4DB4" w:rsidRPr="00202DA8" w:rsidRDefault="00AB4DB4" w:rsidP="00AB4DB4">
      <w:pPr>
        <w:spacing w:after="0"/>
        <w:jc w:val="both"/>
        <w:rPr>
          <w:rFonts w:ascii="Arial" w:hAnsi="Arial" w:cs="Arial"/>
          <w:color w:val="222222"/>
          <w:sz w:val="24"/>
          <w:szCs w:val="24"/>
          <w:shd w:val="clear" w:color="auto" w:fill="FFFFFF"/>
        </w:rPr>
      </w:pPr>
      <w:r w:rsidRPr="00202DA8">
        <w:rPr>
          <w:rFonts w:ascii="Arial" w:hAnsi="Arial" w:cs="Arial"/>
          <w:color w:val="222222"/>
          <w:sz w:val="24"/>
          <w:szCs w:val="24"/>
          <w:shd w:val="clear" w:color="auto" w:fill="FFFFFF"/>
        </w:rPr>
        <w:t xml:space="preserve">3. The applications should be submitted strictly as per the prescribed format that can be downloaded from the NABI website. </w:t>
      </w:r>
    </w:p>
    <w:p w:rsidR="00AB4DB4" w:rsidRPr="00ED1661" w:rsidRDefault="00AB4DB4" w:rsidP="00AB4DB4">
      <w:pPr>
        <w:spacing w:after="0"/>
        <w:jc w:val="both"/>
        <w:rPr>
          <w:rFonts w:ascii="Arial" w:hAnsi="Arial" w:cs="Arial"/>
          <w:color w:val="222222"/>
          <w:sz w:val="6"/>
          <w:szCs w:val="6"/>
          <w:shd w:val="clear" w:color="auto" w:fill="FFFFFF"/>
        </w:rPr>
      </w:pPr>
    </w:p>
    <w:p w:rsidR="00AB4DB4" w:rsidRPr="00ED1661" w:rsidRDefault="00AB4DB4" w:rsidP="00AB4DB4">
      <w:pPr>
        <w:spacing w:after="0"/>
        <w:jc w:val="both"/>
        <w:rPr>
          <w:rFonts w:ascii="Arial" w:hAnsi="Arial" w:cs="Arial"/>
          <w:color w:val="222222"/>
          <w:sz w:val="6"/>
          <w:szCs w:val="6"/>
          <w:shd w:val="clear" w:color="auto" w:fill="FFFFFF"/>
        </w:rPr>
      </w:pPr>
    </w:p>
    <w:p w:rsidR="00AB4DB4" w:rsidRPr="00202DA8" w:rsidRDefault="00AB4DB4" w:rsidP="00AB4DB4">
      <w:p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4</w:t>
      </w:r>
      <w:r w:rsidRPr="00202DA8">
        <w:rPr>
          <w:rFonts w:ascii="Arial" w:hAnsi="Arial" w:cs="Arial"/>
          <w:color w:val="222222"/>
          <w:sz w:val="24"/>
          <w:szCs w:val="24"/>
          <w:shd w:val="clear" w:color="auto" w:fill="FFFFFF"/>
        </w:rPr>
        <w:t xml:space="preserve">. Candidates should ensure that information mentioned in the application form is accurate. Once the application form is submitted no further request regarding any changes/ information in the application form will be considered.                         </w:t>
      </w:r>
    </w:p>
    <w:p w:rsidR="00AB4DB4" w:rsidRPr="00ED1661" w:rsidRDefault="00AB4DB4" w:rsidP="00AB4DB4">
      <w:pPr>
        <w:spacing w:after="0"/>
        <w:jc w:val="both"/>
        <w:rPr>
          <w:rFonts w:ascii="Arial" w:hAnsi="Arial" w:cs="Arial"/>
          <w:color w:val="222222"/>
          <w:sz w:val="8"/>
          <w:szCs w:val="8"/>
          <w:shd w:val="clear" w:color="auto" w:fill="FFFFFF"/>
        </w:rPr>
      </w:pPr>
    </w:p>
    <w:p w:rsidR="00AB4DB4" w:rsidRPr="00202DA8" w:rsidRDefault="00AB4DB4" w:rsidP="00AB4DB4">
      <w:p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5</w:t>
      </w:r>
      <w:r w:rsidRPr="00202DA8">
        <w:rPr>
          <w:rFonts w:ascii="Arial" w:hAnsi="Arial" w:cs="Arial"/>
          <w:color w:val="222222"/>
          <w:sz w:val="24"/>
          <w:szCs w:val="24"/>
          <w:shd w:val="clear" w:color="auto" w:fill="FFFFFF"/>
        </w:rPr>
        <w:t xml:space="preserve">. </w:t>
      </w:r>
      <w:r w:rsidRPr="00202DA8">
        <w:rPr>
          <w:rFonts w:ascii="Arial" w:hAnsi="Arial" w:cs="Arial"/>
          <w:color w:val="222222"/>
          <w:sz w:val="24"/>
          <w:szCs w:val="24"/>
          <w:highlight w:val="yellow"/>
          <w:shd w:val="clear" w:color="auto" w:fill="FFFFFF"/>
        </w:rPr>
        <w:t xml:space="preserve">The duly filled application form must be submitted at the time of registration at NABI from </w:t>
      </w:r>
      <w:r w:rsidRPr="00202DA8">
        <w:rPr>
          <w:rFonts w:ascii="Arial" w:hAnsi="Arial" w:cs="Arial"/>
          <w:b/>
          <w:bCs/>
          <w:color w:val="222222"/>
          <w:sz w:val="24"/>
          <w:szCs w:val="24"/>
          <w:highlight w:val="yellow"/>
          <w:shd w:val="clear" w:color="auto" w:fill="FFFFFF"/>
        </w:rPr>
        <w:t xml:space="preserve">09:00 AM to 10:00 </w:t>
      </w:r>
      <w:r w:rsidRPr="00ED1661">
        <w:rPr>
          <w:rFonts w:ascii="Arial" w:hAnsi="Arial" w:cs="Arial"/>
          <w:b/>
          <w:bCs/>
          <w:color w:val="222222"/>
          <w:sz w:val="24"/>
          <w:szCs w:val="24"/>
          <w:highlight w:val="yellow"/>
          <w:shd w:val="clear" w:color="auto" w:fill="FFFFFF"/>
        </w:rPr>
        <w:t>AM on</w:t>
      </w:r>
      <w:r>
        <w:rPr>
          <w:rFonts w:ascii="Arial" w:hAnsi="Arial" w:cs="Arial"/>
          <w:b/>
          <w:bCs/>
          <w:color w:val="222222"/>
          <w:sz w:val="24"/>
          <w:szCs w:val="24"/>
          <w:highlight w:val="yellow"/>
          <w:shd w:val="clear" w:color="auto" w:fill="FFFFFF"/>
        </w:rPr>
        <w:t xml:space="preserve"> </w:t>
      </w:r>
      <w:r w:rsidR="00A80CEB">
        <w:rPr>
          <w:rFonts w:ascii="Arial" w:hAnsi="Arial" w:cs="Arial"/>
          <w:b/>
          <w:bCs/>
          <w:color w:val="222222"/>
          <w:sz w:val="24"/>
          <w:szCs w:val="24"/>
          <w:highlight w:val="yellow"/>
          <w:shd w:val="clear" w:color="auto" w:fill="FFFFFF"/>
        </w:rPr>
        <w:t>08-05-2024</w:t>
      </w:r>
      <w:r w:rsidRPr="00ED1661">
        <w:rPr>
          <w:rFonts w:ascii="Arial" w:hAnsi="Arial" w:cs="Arial"/>
          <w:b/>
          <w:bCs/>
          <w:color w:val="222222"/>
          <w:sz w:val="24"/>
          <w:szCs w:val="24"/>
          <w:highlight w:val="yellow"/>
          <w:shd w:val="clear" w:color="auto" w:fill="FFFFFF"/>
        </w:rPr>
        <w:t>.</w:t>
      </w:r>
    </w:p>
    <w:p w:rsidR="00AB4DB4" w:rsidRPr="00ED1661" w:rsidRDefault="00AB4DB4" w:rsidP="00AB4DB4">
      <w:pPr>
        <w:spacing w:after="0"/>
        <w:jc w:val="both"/>
        <w:rPr>
          <w:rFonts w:ascii="Arial" w:hAnsi="Arial" w:cs="Arial"/>
          <w:color w:val="222222"/>
          <w:sz w:val="8"/>
          <w:szCs w:val="8"/>
          <w:shd w:val="clear" w:color="auto" w:fill="FFFFFF"/>
        </w:rPr>
      </w:pPr>
    </w:p>
    <w:p w:rsidR="00AB4DB4" w:rsidRPr="00202DA8" w:rsidRDefault="00AB4DB4" w:rsidP="00AB4DB4">
      <w:p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6</w:t>
      </w:r>
      <w:r w:rsidRPr="00202DA8">
        <w:rPr>
          <w:rFonts w:ascii="Arial" w:hAnsi="Arial" w:cs="Arial"/>
          <w:color w:val="222222"/>
          <w:sz w:val="24"/>
          <w:szCs w:val="24"/>
          <w:shd w:val="clear" w:color="auto" w:fill="FFFFFF"/>
        </w:rPr>
        <w:t>. The candidates must ascertain their eligibility before applying, as ineligible candidates will not be interviewed.</w:t>
      </w:r>
    </w:p>
    <w:p w:rsidR="00AB4DB4" w:rsidRPr="00ED1661" w:rsidRDefault="00AB4DB4" w:rsidP="00AB4DB4">
      <w:pPr>
        <w:spacing w:after="0"/>
        <w:jc w:val="both"/>
        <w:rPr>
          <w:rFonts w:ascii="Arial" w:hAnsi="Arial" w:cs="Arial"/>
          <w:color w:val="222222"/>
          <w:sz w:val="8"/>
          <w:szCs w:val="8"/>
          <w:shd w:val="clear" w:color="auto" w:fill="FFFFFF"/>
        </w:rPr>
      </w:pPr>
    </w:p>
    <w:p w:rsidR="00AB4DB4" w:rsidRPr="00202DA8" w:rsidRDefault="00AB4DB4" w:rsidP="00AB4DB4">
      <w:pPr>
        <w:spacing w:after="0"/>
        <w:jc w:val="both"/>
        <w:rPr>
          <w:rFonts w:ascii="Arial" w:hAnsi="Arial" w:cs="Arial"/>
          <w:color w:val="222222"/>
          <w:sz w:val="24"/>
          <w:szCs w:val="24"/>
          <w:shd w:val="clear" w:color="auto" w:fill="FFFFFF"/>
        </w:rPr>
      </w:pPr>
      <w:r w:rsidRPr="00202DA8">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7</w:t>
      </w:r>
      <w:r w:rsidRPr="00202DA8">
        <w:rPr>
          <w:rFonts w:ascii="Arial" w:hAnsi="Arial" w:cs="Arial"/>
          <w:color w:val="222222"/>
          <w:sz w:val="24"/>
          <w:szCs w:val="24"/>
          <w:shd w:val="clear" w:color="auto" w:fill="FFFFFF"/>
        </w:rPr>
        <w:t xml:space="preserve">. All the candidates are requested to appear for a Walk-In interview with an application form, experience certificates, publications, and original degree certificates and transcripts. </w:t>
      </w:r>
    </w:p>
    <w:p w:rsidR="00AB4DB4" w:rsidRPr="00202DA8" w:rsidRDefault="00AB4DB4" w:rsidP="00AB4DB4">
      <w:p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8</w:t>
      </w:r>
      <w:r w:rsidRPr="00202DA8">
        <w:rPr>
          <w:rFonts w:ascii="Arial" w:hAnsi="Arial" w:cs="Arial"/>
          <w:color w:val="222222"/>
          <w:sz w:val="24"/>
          <w:szCs w:val="24"/>
          <w:shd w:val="clear" w:color="auto" w:fill="FFFFFF"/>
        </w:rPr>
        <w:t xml:space="preserve">. Original mark sheets, certificates, award/fellowship, etc must be accomplished for verification at the time of the interview, and attach one set of attested copies of the documents with the application form.  </w:t>
      </w:r>
    </w:p>
    <w:p w:rsidR="00AB4DB4" w:rsidRPr="00ED1661" w:rsidRDefault="00AB4DB4" w:rsidP="00AB4DB4">
      <w:pPr>
        <w:spacing w:after="0"/>
        <w:jc w:val="both"/>
        <w:rPr>
          <w:rFonts w:ascii="Arial" w:hAnsi="Arial" w:cs="Arial"/>
          <w:color w:val="222222"/>
          <w:sz w:val="8"/>
          <w:szCs w:val="8"/>
          <w:shd w:val="clear" w:color="auto" w:fill="FFFFFF"/>
        </w:rPr>
      </w:pPr>
    </w:p>
    <w:p w:rsidR="00AB4DB4" w:rsidRPr="00202DA8" w:rsidRDefault="00AB4DB4" w:rsidP="00AB4DB4">
      <w:p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9</w:t>
      </w:r>
      <w:r w:rsidRPr="00202DA8">
        <w:rPr>
          <w:rFonts w:ascii="Arial" w:hAnsi="Arial" w:cs="Arial"/>
          <w:color w:val="222222"/>
          <w:sz w:val="24"/>
          <w:szCs w:val="24"/>
          <w:shd w:val="clear" w:color="auto" w:fill="FFFFFF"/>
        </w:rPr>
        <w:t xml:space="preserve">. No TA/DA will be paid for appearing in the interview. </w:t>
      </w:r>
    </w:p>
    <w:p w:rsidR="00AB4DB4" w:rsidRPr="00ED1661" w:rsidRDefault="00AB4DB4" w:rsidP="00AB4DB4">
      <w:pPr>
        <w:spacing w:after="0"/>
        <w:jc w:val="both"/>
        <w:rPr>
          <w:rFonts w:ascii="Arial" w:hAnsi="Arial" w:cs="Arial"/>
          <w:color w:val="222222"/>
          <w:sz w:val="6"/>
          <w:szCs w:val="6"/>
          <w:shd w:val="clear" w:color="auto" w:fill="FFFFFF"/>
        </w:rPr>
      </w:pPr>
    </w:p>
    <w:p w:rsidR="00AB4DB4" w:rsidRPr="00202DA8" w:rsidRDefault="00AB4DB4" w:rsidP="00AB4DB4">
      <w:pPr>
        <w:spacing w:after="0"/>
        <w:jc w:val="both"/>
        <w:rPr>
          <w:rFonts w:ascii="Arial" w:hAnsi="Arial" w:cs="Arial"/>
          <w:color w:val="222222"/>
          <w:sz w:val="24"/>
          <w:szCs w:val="24"/>
          <w:shd w:val="clear" w:color="auto" w:fill="FFFFFF"/>
        </w:rPr>
      </w:pPr>
      <w:r w:rsidRPr="00202DA8">
        <w:rPr>
          <w:rFonts w:ascii="Arial" w:hAnsi="Arial" w:cs="Arial"/>
          <w:color w:val="222222"/>
          <w:sz w:val="24"/>
          <w:szCs w:val="24"/>
          <w:shd w:val="clear" w:color="auto" w:fill="FFFFFF"/>
        </w:rPr>
        <w:t>1</w:t>
      </w:r>
      <w:r>
        <w:rPr>
          <w:rFonts w:ascii="Arial" w:hAnsi="Arial" w:cs="Arial"/>
          <w:color w:val="222222"/>
          <w:sz w:val="24"/>
          <w:szCs w:val="24"/>
          <w:shd w:val="clear" w:color="auto" w:fill="FFFFFF"/>
        </w:rPr>
        <w:t>0</w:t>
      </w:r>
      <w:r w:rsidRPr="00202DA8">
        <w:rPr>
          <w:rFonts w:ascii="Arial" w:hAnsi="Arial" w:cs="Arial"/>
          <w:color w:val="222222"/>
          <w:sz w:val="24"/>
          <w:szCs w:val="24"/>
          <w:shd w:val="clear" w:color="auto" w:fill="FFFFFF"/>
        </w:rPr>
        <w:t xml:space="preserve">. Canvassing in any form or bringing influence, political or otherwise, will lead to disqualification of the candidate(s). </w:t>
      </w:r>
    </w:p>
    <w:p w:rsidR="00AB4DB4" w:rsidRPr="00ED1661" w:rsidRDefault="00AB4DB4" w:rsidP="00AB4DB4">
      <w:pPr>
        <w:spacing w:after="0"/>
        <w:jc w:val="both"/>
        <w:rPr>
          <w:rFonts w:ascii="Arial" w:hAnsi="Arial" w:cs="Arial"/>
          <w:color w:val="222222"/>
          <w:sz w:val="2"/>
          <w:szCs w:val="2"/>
          <w:shd w:val="clear" w:color="auto" w:fill="FFFFFF"/>
        </w:rPr>
      </w:pPr>
    </w:p>
    <w:p w:rsidR="00F778D8" w:rsidRPr="00AB4DB4" w:rsidRDefault="00F778D8" w:rsidP="00F778D8">
      <w:pPr>
        <w:spacing w:after="0" w:line="240" w:lineRule="auto"/>
        <w:jc w:val="both"/>
        <w:rPr>
          <w:rFonts w:ascii="Arial" w:hAnsi="Arial" w:cs="Arial"/>
          <w:szCs w:val="22"/>
        </w:rPr>
      </w:pPr>
    </w:p>
    <w:p w:rsidR="00F97BEF" w:rsidRPr="00AB4DB4" w:rsidRDefault="00F97BEF" w:rsidP="00F778D8">
      <w:pPr>
        <w:spacing w:after="0"/>
        <w:jc w:val="both"/>
        <w:rPr>
          <w:rFonts w:ascii="Arial" w:hAnsi="Arial" w:cs="Arial"/>
          <w:color w:val="222222"/>
          <w:sz w:val="24"/>
          <w:szCs w:val="24"/>
          <w:shd w:val="clear" w:color="auto" w:fill="FFFFFF"/>
        </w:rPr>
      </w:pPr>
    </w:p>
    <w:p w:rsidR="00F97BEF" w:rsidRPr="00AB4DB4" w:rsidRDefault="00F97BEF" w:rsidP="00F97BEF">
      <w:pPr>
        <w:spacing w:after="0"/>
        <w:jc w:val="right"/>
        <w:rPr>
          <w:rFonts w:ascii="Arial" w:hAnsi="Arial" w:cs="Arial"/>
          <w:b/>
          <w:bCs/>
          <w:color w:val="222222"/>
          <w:sz w:val="24"/>
          <w:szCs w:val="24"/>
          <w:shd w:val="clear" w:color="auto" w:fill="FFFFFF"/>
        </w:rPr>
      </w:pPr>
    </w:p>
    <w:p w:rsidR="00F97BEF" w:rsidRPr="00AB4DB4" w:rsidRDefault="00F97BEF" w:rsidP="00F97BEF">
      <w:pPr>
        <w:spacing w:after="0"/>
        <w:jc w:val="right"/>
        <w:rPr>
          <w:rFonts w:ascii="Arial" w:hAnsi="Arial" w:cs="Arial"/>
          <w:b/>
          <w:bCs/>
          <w:color w:val="222222"/>
          <w:sz w:val="24"/>
          <w:szCs w:val="24"/>
          <w:shd w:val="clear" w:color="auto" w:fill="FFFFFF"/>
        </w:rPr>
      </w:pPr>
    </w:p>
    <w:p w:rsidR="00F97BEF" w:rsidRPr="00AB4DB4" w:rsidRDefault="00F97BEF" w:rsidP="00F97BEF">
      <w:pPr>
        <w:spacing w:after="0"/>
        <w:jc w:val="right"/>
        <w:rPr>
          <w:rFonts w:ascii="Arial" w:hAnsi="Arial" w:cs="Arial"/>
          <w:b/>
          <w:bCs/>
          <w:color w:val="222222"/>
          <w:sz w:val="24"/>
          <w:szCs w:val="24"/>
          <w:shd w:val="clear" w:color="auto" w:fill="FFFFFF"/>
        </w:rPr>
      </w:pPr>
      <w:r w:rsidRPr="00AB4DB4">
        <w:rPr>
          <w:rFonts w:ascii="Arial" w:hAnsi="Arial" w:cs="Arial"/>
          <w:b/>
          <w:bCs/>
          <w:color w:val="222222"/>
          <w:sz w:val="24"/>
          <w:szCs w:val="24"/>
          <w:shd w:val="clear" w:color="auto" w:fill="FFFFFF"/>
        </w:rPr>
        <w:t xml:space="preserve"> (Manager Administration)</w:t>
      </w:r>
    </w:p>
    <w:p w:rsidR="00F97BEF" w:rsidRPr="00AB4DB4" w:rsidRDefault="00F97BEF">
      <w:pPr>
        <w:rPr>
          <w:rFonts w:ascii="Arial" w:hAnsi="Arial" w:cs="Arial"/>
          <w:sz w:val="24"/>
          <w:szCs w:val="24"/>
        </w:rPr>
      </w:pPr>
    </w:p>
    <w:sectPr w:rsidR="00F97BEF" w:rsidRPr="00AB4DB4" w:rsidSect="00F97BEF">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E5958"/>
    <w:multiLevelType w:val="hybridMultilevel"/>
    <w:tmpl w:val="D06079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BEF"/>
    <w:rsid w:val="00015A6E"/>
    <w:rsid w:val="000F1311"/>
    <w:rsid w:val="00425716"/>
    <w:rsid w:val="00581B6B"/>
    <w:rsid w:val="007C0A9B"/>
    <w:rsid w:val="009A239F"/>
    <w:rsid w:val="009B5BC1"/>
    <w:rsid w:val="00A51B7C"/>
    <w:rsid w:val="00A80CEB"/>
    <w:rsid w:val="00AB4DB4"/>
    <w:rsid w:val="00F778D8"/>
    <w:rsid w:val="00F97BE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C2F1"/>
  <w15:docId w15:val="{49255CA8-9C0B-4C87-843D-1967C1DD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BEF"/>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bi.res.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Baldev</cp:lastModifiedBy>
  <cp:revision>9</cp:revision>
  <dcterms:created xsi:type="dcterms:W3CDTF">2024-04-10T06:43:00Z</dcterms:created>
  <dcterms:modified xsi:type="dcterms:W3CDTF">2024-04-18T11:43:00Z</dcterms:modified>
</cp:coreProperties>
</file>